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GREMMATIK.anatomie</w:t>
      </w:r>
    </w:p>
    <w:p>
      <w:pPr>
        <w:pStyle w:val="Heading1"/>
      </w:pPr>
      <w:r>
        <w:t>1. Körperkarte</w:t>
      </w:r>
    </w:p>
    <w:p>
      <w:r>
        <w:t>Anatomie wird ab diesem Stand wieder bei 1 gefasst: nicht als totes Abfragen von Namen, sondern als Körperkarte, die später mit App, Bild, Kapitel und Prompt verbunden werden kann. Knochen, Muskeln, Nerven und Organe werden dann nicht isoliert gelernt, sondern als Richtungen, Funktionen und Beziehungen, die in GREMMATIK sichtbar anschlussfähig bleiben.</w:t>
      </w:r>
    </w:p>
    <w:p>
      <w:r>
        <w:t>Änderungsspur: Stand 27.06.2026 15:24. Reset auf Kapitel 1 und Wachstumsregel aktiviert.</w:t>
      </w:r>
    </w:p>
    <w:p>
      <w:pPr>
        <w:pStyle w:val="Heading1"/>
      </w:pPr>
      <w:r>
        <w:t>2. Oberfläche als Körper</w:t>
      </w:r>
    </w:p>
    <w:p>
      <w:r>
        <w:t>Anatomisch gelesen bekommt GREMMATIK jetzt sauberere Organe. Artwork ist Auge und Bildraum, Bildspur ist visuelle Erinnerung, Social ist Kontaktfläche, Bücher sind Rückenmark der Texte, Lesearten sind Bewegungsbahnen. Das einzelne G als verstreuter Knochen wurde entfernt, damit der Körper nicht fragmentiert wirkt. Anatomie heißt hier: Form folgt Funktion, und jedes sichtbare Teil braucht eine klare Lage im Gesamtkörper.</w:t>
      </w:r>
    </w:p>
    <w:p>
      <w:r>
        <w:t>Änderungsspur: Stand 27.06.2026 15:34. Thematische Übersetzung des aktuellen Website-/Systemschritts in das Buchthema.</w:t>
      </w:r>
    </w:p>
    <w:p>
      <w:pPr>
        <w:pStyle w:val="Heading1"/>
      </w:pPr>
      <w:r>
        <w:t>3. Bewegliche Haut</w:t>
      </w:r>
    </w:p>
    <w:p>
      <w:r>
        <w:t>Anatomisch wirkt der neue Header wie eine bewegliche Hautfalte: Er schützt die Marke, nimmt aber Volumen zurück, sobald der Lesekörper Raum braucht. Die Panels darunter verhalten sich wie Gewebeschichten, die auf Zugrichtung und Geschwindigkeit reagieren. Das ist keine bloße Animation, sondern eine Lagebeziehung: Oberfläche, Tiefe und Bewegung werden geordnet, damit der Körper der Website nicht steif bleibt.</w:t>
      </w:r>
    </w:p>
    <w:p>
      <w:r>
        <w:t>Änderungsspur: Stand 27.06.2026 15:43. Thematische Übersetzung des aktuellen Logo-/Scrollschritts in das Buchthema.</w:t>
      </w:r>
    </w:p>
    <w:p>
      <w:pPr>
        <w:pStyle w:val="Heading1"/>
      </w:pPr>
      <w:r>
        <w:t>4. Scharfe Schnitte statt weicher Masse</w:t>
      </w:r>
    </w:p>
    <w:p>
      <w:r>
        <w:t>Anatomisch übersetzt sind die neuen Bildausschnitte präzise Schnitte durch den visuellen Körper. Vorher wirkte manches wie dieselbe Gewebefläche in anderer Lage. Jetzt entstehen unterschiedliche Regionen mit klarer Schärfe. Auch die Überschriftenhierarchie wurde entlastet: Der Kopf bleibt Kopf, das Panel bleibt Organ, das Bild bleibt Fläche. Form und Funktion liegen sauberer.</w:t>
      </w:r>
    </w:p>
    <w:p>
      <w:r>
        <w:t>Änderungsspur: Stand 27.06.2026 15:50. Thematische Übersetzung des Highlevel-UI-Schliffs in das Buchthema.</w:t>
      </w:r>
    </w:p>
    <w:p>
      <w:pPr>
        <w:pStyle w:val="Heading1"/>
      </w:pPr>
      <w:r>
        <w:t>5. Ein Raster wie Skelett</w:t>
      </w:r>
    </w:p>
    <w:p>
      <w:r>
        <w:t>Anatomisch wirkt die Quadratregel wie ein Skelettsystem der Website. Einheitliche Formen geben Halt, verhindern unkontrolliertes Auswachsen und ordnen die Lagebeziehungen der Organe. Die Bildspur wird zu echter Sichtfläche: Bildkörper plus Name. Das reduziert formloses Überlaufen. Der Körper der Website hält dadurch seine Statik besser und bewegt sich kontrollierter durch den Raum.</w:t>
      </w:r>
    </w:p>
    <w:p>
      <w:r>
        <w:t>Änderungsspur: Stand 27.06.2026 15:54. Thematische Übersetzung der Quadratregel in das Buchthema.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